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FCA" w:rsidRDefault="00982413" w:rsidP="00B50FCA">
      <w:pPr>
        <w:spacing w:line="360" w:lineRule="auto"/>
        <w:jc w:val="center"/>
        <w:rPr>
          <w:rFonts w:ascii="Calibri" w:hAnsi="Calibri"/>
          <w:b/>
          <w:color w:val="auto"/>
        </w:rPr>
      </w:pPr>
      <w:r>
        <w:rPr>
          <w:rFonts w:ascii="Calibri" w:hAnsi="Calibri"/>
          <w:b/>
          <w:color w:val="auto"/>
        </w:rPr>
        <w:t xml:space="preserve">APPENDIX </w:t>
      </w:r>
      <w:r w:rsidR="00B50FCA">
        <w:rPr>
          <w:rFonts w:ascii="Calibri" w:hAnsi="Calibri"/>
          <w:b/>
          <w:color w:val="auto"/>
        </w:rPr>
        <w:t>2</w:t>
      </w:r>
    </w:p>
    <w:p w:rsidR="00B92AC4" w:rsidRPr="00B50FCA" w:rsidRDefault="004929BB" w:rsidP="00B50FCA">
      <w:pPr>
        <w:spacing w:line="360" w:lineRule="auto"/>
        <w:jc w:val="center"/>
        <w:rPr>
          <w:rFonts w:ascii="Calibri" w:hAnsi="Calibri"/>
          <w:b/>
          <w:color w:val="auto"/>
        </w:rPr>
      </w:pPr>
      <w:proofErr w:type="spellStart"/>
      <w:r>
        <w:rPr>
          <w:rFonts w:ascii="Calibri" w:hAnsi="Calibri"/>
          <w:color w:val="auto"/>
        </w:rPr>
        <w:t>Wiebols</w:t>
      </w:r>
      <w:proofErr w:type="spellEnd"/>
      <w:r>
        <w:rPr>
          <w:rFonts w:ascii="Calibri" w:hAnsi="Calibri"/>
          <w:color w:val="auto"/>
        </w:rPr>
        <w:t>-Cook criterion:</w:t>
      </w:r>
    </w:p>
    <w:tbl>
      <w:tblPr>
        <w:tblW w:w="9605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537"/>
        <w:gridCol w:w="1068"/>
      </w:tblGrid>
      <w:tr w:rsidR="00B92AC4">
        <w:trPr>
          <w:tblHeader/>
        </w:trPr>
        <w:tc>
          <w:tcPr>
            <w:tcW w:w="8536" w:type="dxa"/>
            <w:shd w:val="clear" w:color="auto" w:fill="FFFFFF"/>
            <w:vAlign w:val="center"/>
          </w:tcPr>
          <w:p w:rsidR="00B92AC4" w:rsidRDefault="004929BB">
            <w:pPr>
              <w:pStyle w:val="Zawartotabeli"/>
              <w:widowControl w:val="0"/>
              <w:spacing w:line="360" w:lineRule="auto"/>
              <w:jc w:val="center"/>
              <w:rPr>
                <w:rFonts w:hint="eastAsia"/>
                <w:color w:val="auto"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hAnsi="Cambria Math"/>
                      </w:rPr>
                    </m:ctrlPr>
                  </m:radPr>
                  <m:deg/>
                  <m:e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J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b>
                    </m:sSub>
                  </m:e>
                </m:rad>
                <m:r>
                  <w:rPr>
                    <w:rFonts w:ascii="Cambria Math" w:hAnsi="Cambria Math"/>
                  </w:rPr>
                  <m:t>=</m:t>
                </m:r>
                <m:r>
                  <w:rPr>
                    <w:rFonts w:ascii="Cambria Math" w:hAnsi="Cambria Math"/>
                  </w:rPr>
                  <m:t>A</m:t>
                </m:r>
                <m:r>
                  <w:rPr>
                    <w:rFonts w:ascii="Cambria Math" w:hAnsi="Cambria Math"/>
                  </w:rPr>
                  <m:t>+</m:t>
                </m:r>
                <m:r>
                  <w:rPr>
                    <w:rFonts w:ascii="Cambria Math" w:hAnsi="Cambria Math"/>
                  </w:rPr>
                  <m:t>B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J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</w:rPr>
                  <m:t>+</m:t>
                </m:r>
                <m:sSubSup>
                  <m:sSubSupPr>
                    <m:ctrlPr>
                      <w:rPr>
                        <w:rFonts w:ascii="Cambria Math" w:hAnsi="Cambria Math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CJ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bSup>
              </m:oMath>
            </m:oMathPara>
          </w:p>
        </w:tc>
        <w:tc>
          <w:tcPr>
            <w:tcW w:w="1068" w:type="dxa"/>
            <w:shd w:val="clear" w:color="auto" w:fill="FFFFFF"/>
            <w:vAlign w:val="center"/>
          </w:tcPr>
          <w:p w:rsidR="00B92AC4" w:rsidRDefault="004929BB">
            <w:pPr>
              <w:pStyle w:val="Zawartotabeli"/>
              <w:widowControl w:val="0"/>
              <w:spacing w:line="360" w:lineRule="auto"/>
              <w:jc w:val="both"/>
              <w:rPr>
                <w:rFonts w:ascii="Calibri" w:hAnsi="Calibri"/>
                <w:color w:val="auto"/>
              </w:rPr>
            </w:pPr>
            <w:r>
              <w:rPr>
                <w:rFonts w:ascii="Calibri" w:hAnsi="Calibri"/>
                <w:color w:val="auto"/>
              </w:rPr>
              <w:t>(A.2.1)</w:t>
            </w:r>
          </w:p>
        </w:tc>
      </w:tr>
    </w:tbl>
    <w:p w:rsidR="00B92AC4" w:rsidRDefault="004929BB">
      <w:pPr>
        <w:spacing w:line="360" w:lineRule="auto"/>
        <w:jc w:val="both"/>
        <w:rPr>
          <w:rFonts w:ascii="Calibri" w:hAnsi="Calibri"/>
          <w:color w:val="auto"/>
        </w:rPr>
      </w:pPr>
      <w:proofErr w:type="gramStart"/>
      <w:r>
        <w:rPr>
          <w:rFonts w:ascii="Calibri" w:hAnsi="Calibri"/>
          <w:color w:val="auto"/>
        </w:rPr>
        <w:t>where</w:t>
      </w:r>
      <w:proofErr w:type="gramEnd"/>
      <w:r>
        <w:rPr>
          <w:rFonts w:ascii="Calibri" w:hAnsi="Calibri"/>
          <w:color w:val="auto"/>
        </w:rPr>
        <w:t xml:space="preserve"> </w:t>
      </w:r>
      <w:r>
        <w:rPr>
          <w:rFonts w:ascii="Calibri" w:hAnsi="Calibri"/>
          <w:i/>
          <w:iCs/>
          <w:color w:val="auto"/>
        </w:rPr>
        <w:t>J</w:t>
      </w:r>
      <w:r>
        <w:rPr>
          <w:rFonts w:ascii="Calibri" w:hAnsi="Calibri"/>
          <w:color w:val="auto"/>
          <w:vertAlign w:val="subscript"/>
        </w:rPr>
        <w:t>1</w:t>
      </w:r>
      <w:r>
        <w:rPr>
          <w:rFonts w:ascii="Calibri" w:hAnsi="Calibri"/>
          <w:color w:val="auto"/>
        </w:rPr>
        <w:t xml:space="preserve"> and </w:t>
      </w:r>
      <w:r>
        <w:rPr>
          <w:rFonts w:ascii="Calibri" w:hAnsi="Calibri"/>
          <w:i/>
          <w:iCs/>
          <w:color w:val="auto"/>
        </w:rPr>
        <w:t>J</w:t>
      </w:r>
      <w:r>
        <w:rPr>
          <w:rFonts w:ascii="Calibri" w:hAnsi="Calibri"/>
          <w:color w:val="auto"/>
          <w:vertAlign w:val="subscript"/>
        </w:rPr>
        <w:t>2</w:t>
      </w:r>
      <w:r>
        <w:rPr>
          <w:rFonts w:ascii="Calibri" w:hAnsi="Calibri"/>
          <w:color w:val="auto"/>
        </w:rPr>
        <w:t xml:space="preserve"> are stress invariants:</w:t>
      </w:r>
    </w:p>
    <w:tbl>
      <w:tblPr>
        <w:tblW w:w="9605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537"/>
        <w:gridCol w:w="1068"/>
      </w:tblGrid>
      <w:tr w:rsidR="00B92AC4">
        <w:trPr>
          <w:tblHeader/>
        </w:trPr>
        <w:tc>
          <w:tcPr>
            <w:tcW w:w="8536" w:type="dxa"/>
            <w:shd w:val="clear" w:color="auto" w:fill="FFFFFF"/>
            <w:vAlign w:val="center"/>
          </w:tcPr>
          <w:p w:rsidR="00B92AC4" w:rsidRDefault="004929BB">
            <w:pPr>
              <w:pStyle w:val="Zawartotabeli"/>
              <w:widowControl w:val="0"/>
              <w:spacing w:line="360" w:lineRule="auto"/>
              <w:jc w:val="center"/>
              <w:rPr>
                <w:rFonts w:hint="eastAsia"/>
                <w:color w:val="auto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J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σ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11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σ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22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σ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33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/>
                      </w:rPr>
                      <m:t>3</m:t>
                    </m:r>
                  </m:den>
                </m:f>
              </m:oMath>
            </m:oMathPara>
          </w:p>
          <w:p w:rsidR="00B92AC4" w:rsidRDefault="004929BB">
            <w:pPr>
              <w:pStyle w:val="Zawartotabeli"/>
              <w:widowControl w:val="0"/>
              <w:spacing w:line="360" w:lineRule="auto"/>
              <w:jc w:val="center"/>
              <w:rPr>
                <w:rFonts w:hint="eastAsia"/>
                <w:color w:val="auto"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hAnsi="Cambria Math"/>
                      </w:rPr>
                    </m:ctrlPr>
                  </m:radPr>
                  <m:deg/>
                  <m:e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J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b>
                    </m:sSub>
                  </m:e>
                </m:rad>
                <m:r>
                  <w:rPr>
                    <w:rFonts w:ascii="Cambria Math" w:hAnsi="Cambria Math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pPr>
                          <m:e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</w:rPr>
                                </m:ctrlPr>
                              </m:dPr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σ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11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</w:rPr>
                                  <m:t>-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σ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22</m:t>
                                    </m:r>
                                  </m:sub>
                                </m:sSub>
                              </m:e>
                            </m:d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</w:rPr>
                          <m:t>+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pPr>
                          <m:e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</w:rPr>
                                </m:ctrlPr>
                              </m:dPr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σ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11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</w:rPr>
                                  <m:t>-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σ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33</m:t>
                                    </m:r>
                                  </m:sub>
                                </m:sSub>
                              </m:e>
                            </m:d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</w:rPr>
                          <m:t>+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pPr>
                          <m:e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</w:rPr>
                                </m:ctrlPr>
                              </m:dPr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σ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22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</w:rPr>
                                  <m:t>-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σ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33</m:t>
                                    </m:r>
                                  </m:sub>
                                </m:sSub>
                              </m:e>
                            </m:d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</m:num>
                      <m:den>
                        <m:r>
                          <w:rPr>
                            <w:rFonts w:ascii="Cambria Math" w:hAnsi="Cambria Math"/>
                          </w:rPr>
                          <m:t>6</m:t>
                        </m:r>
                      </m:den>
                    </m:f>
                  </m:e>
                </m:rad>
              </m:oMath>
            </m:oMathPara>
          </w:p>
        </w:tc>
        <w:tc>
          <w:tcPr>
            <w:tcW w:w="1068" w:type="dxa"/>
            <w:shd w:val="clear" w:color="auto" w:fill="FFFFFF"/>
            <w:vAlign w:val="center"/>
          </w:tcPr>
          <w:p w:rsidR="00B92AC4" w:rsidRDefault="004929BB">
            <w:pPr>
              <w:pStyle w:val="Zawartotabeli"/>
              <w:widowControl w:val="0"/>
              <w:spacing w:line="360" w:lineRule="auto"/>
              <w:jc w:val="both"/>
              <w:rPr>
                <w:rFonts w:ascii="Calibri" w:hAnsi="Calibri"/>
                <w:color w:val="auto"/>
              </w:rPr>
            </w:pPr>
            <w:r>
              <w:rPr>
                <w:rFonts w:ascii="Calibri" w:hAnsi="Calibri"/>
                <w:color w:val="auto"/>
              </w:rPr>
              <w:t>(A.2.2)</w:t>
            </w:r>
          </w:p>
        </w:tc>
      </w:tr>
    </w:tbl>
    <w:p w:rsidR="00B92AC4" w:rsidRDefault="004929BB">
      <w:pPr>
        <w:spacing w:line="360" w:lineRule="auto"/>
        <w:jc w:val="both"/>
        <w:rPr>
          <w:rFonts w:ascii="Calibri" w:hAnsi="Calibri"/>
          <w:color w:val="auto"/>
        </w:rPr>
      </w:pPr>
      <w:proofErr w:type="gramStart"/>
      <w:r>
        <w:rPr>
          <w:rFonts w:ascii="Calibri" w:hAnsi="Calibri"/>
          <w:color w:val="auto"/>
        </w:rPr>
        <w:t>and</w:t>
      </w:r>
      <w:proofErr w:type="gramEnd"/>
      <w:r>
        <w:rPr>
          <w:rFonts w:ascii="Calibri" w:hAnsi="Calibri"/>
          <w:color w:val="auto"/>
        </w:rPr>
        <w:t xml:space="preserve"> parameters A, B, C and D are functions of </w:t>
      </w:r>
      <w:r>
        <w:rPr>
          <w:rFonts w:ascii="Calibri" w:hAnsi="Calibri"/>
          <w:i/>
          <w:iCs/>
          <w:color w:val="auto"/>
        </w:rPr>
        <w:t>σ</w:t>
      </w:r>
      <w:r>
        <w:rPr>
          <w:rFonts w:ascii="Calibri" w:hAnsi="Calibri"/>
          <w:i/>
          <w:iCs/>
          <w:color w:val="auto"/>
          <w:vertAlign w:val="subscript"/>
        </w:rPr>
        <w:t>33</w:t>
      </w:r>
      <w:r>
        <w:rPr>
          <w:rFonts w:ascii="Calibri" w:hAnsi="Calibri"/>
          <w:color w:val="auto"/>
        </w:rPr>
        <w:t xml:space="preserve"> and </w:t>
      </w:r>
      <w:r>
        <w:rPr>
          <w:rFonts w:ascii="Calibri" w:hAnsi="Calibri"/>
          <w:i/>
          <w:color w:val="auto"/>
        </w:rPr>
        <w:t>UCS</w:t>
      </w:r>
      <w:r>
        <w:rPr>
          <w:rFonts w:ascii="Calibri" w:hAnsi="Calibri"/>
          <w:color w:val="auto"/>
        </w:rPr>
        <w:t>:</w:t>
      </w:r>
    </w:p>
    <w:tbl>
      <w:tblPr>
        <w:tblW w:w="9605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537"/>
        <w:gridCol w:w="1068"/>
      </w:tblGrid>
      <w:tr w:rsidR="00B92AC4">
        <w:trPr>
          <w:tblHeader/>
        </w:trPr>
        <w:tc>
          <w:tcPr>
            <w:tcW w:w="8536" w:type="dxa"/>
            <w:shd w:val="clear" w:color="auto" w:fill="FFFFFF"/>
            <w:vAlign w:val="center"/>
          </w:tcPr>
          <w:p w:rsidR="00B92AC4" w:rsidRDefault="004929BB">
            <w:pPr>
              <w:pStyle w:val="Zawartotabeli"/>
              <w:widowControl w:val="0"/>
              <w:spacing w:line="360" w:lineRule="auto"/>
              <w:jc w:val="center"/>
              <w:rPr>
                <w:rFonts w:hint="eastAsia"/>
                <w:color w:val="auto"/>
              </w:rPr>
            </w:pPr>
            <m:oMathPara>
              <m:oMath>
                <m:r>
                  <w:rPr>
                    <w:rFonts w:ascii="Cambria Math" w:hAnsi="Cambria Math"/>
                  </w:rPr>
                  <m:t>A</m:t>
                </m:r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UCS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e>
                    </m:rad>
                  </m:den>
                </m:f>
                <m:r>
                  <w:rPr>
                    <w:rFonts w:ascii="Cambria Math" w:hAnsi="Cambria Math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UCS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3</m:t>
                    </m:r>
                  </m:den>
                </m:f>
                <m:r>
                  <w:rPr>
                    <w:rFonts w:ascii="Cambria Math" w:hAnsi="Cambria Math"/>
                  </w:rPr>
                  <m:t>B</m:t>
                </m:r>
                <m:r>
                  <w:rPr>
                    <w:rFonts w:ascii="Cambria Math" w:hAnsi="Cambria Math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UCS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</w:rPr>
                      <m:t>9</m:t>
                    </m:r>
                  </m:den>
                </m:f>
                <m:r>
                  <w:rPr>
                    <w:rFonts w:ascii="Cambria Math" w:hAnsi="Cambria Math"/>
                  </w:rPr>
                  <m:t>C</m:t>
                </m:r>
              </m:oMath>
            </m:oMathPara>
          </w:p>
          <w:p w:rsidR="00B92AC4" w:rsidRDefault="004929BB">
            <w:pPr>
              <w:pStyle w:val="Zawartotabeli"/>
              <w:widowControl w:val="0"/>
              <w:spacing w:line="360" w:lineRule="auto"/>
              <w:jc w:val="center"/>
              <w:rPr>
                <w:rFonts w:hint="eastAsia"/>
                <w:color w:val="auto"/>
              </w:rPr>
            </w:pPr>
            <m:oMathPara>
              <m:oMath>
                <m:r>
                  <w:rPr>
                    <w:rFonts w:ascii="Cambria Math" w:hAnsi="Cambria Math"/>
                  </w:rPr>
                  <m:t>B</m:t>
                </m:r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e>
                    </m:rad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N</m:t>
                        </m:r>
                        <m:r>
                          <w:rPr>
                            <w:rFonts w:ascii="Cambria Math" w:hAnsi="Cambria Math"/>
                          </w:rPr>
                          <m:t>-</m:t>
                        </m:r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e>
                    </m:d>
                  </m:num>
                  <m:den>
                    <m:r>
                      <w:rPr>
                        <w:rFonts w:ascii="Cambria Math" w:hAnsi="Cambria Math"/>
                      </w:rPr>
                      <m:t>N</m:t>
                    </m:r>
                    <m:r>
                      <w:rPr>
                        <w:rFonts w:ascii="Cambria Math" w:hAnsi="Cambria Math"/>
                      </w:rPr>
                      <m:t>+2</m:t>
                    </m:r>
                  </m:den>
                </m:f>
                <m:r>
                  <w:rPr>
                    <w:rFonts w:ascii="Cambria Math" w:hAnsi="Cambria Math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C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3</m:t>
                    </m:r>
                  </m:den>
                </m:f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2</m:t>
                    </m:r>
                    <m:r>
                      <w:rPr>
                        <w:rFonts w:ascii="Cambria Math" w:hAnsi="Cambria Math"/>
                      </w:rPr>
                      <m:t>UCS</m:t>
                    </m:r>
                    <m:r>
                      <w:rPr>
                        <w:rFonts w:ascii="Cambria Math" w:hAnsi="Cambria Math"/>
                      </w:rPr>
                      <m:t>+</m:t>
                    </m:r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N</m:t>
                        </m:r>
                        <m:r>
                          <w:rPr>
                            <w:rFonts w:ascii="Cambria Math" w:hAnsi="Cambria Math"/>
                          </w:rPr>
                          <m:t>+2</m:t>
                        </m:r>
                      </m:e>
                    </m:d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σ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33</m:t>
                        </m:r>
                      </m:sub>
                    </m:sSub>
                  </m:e>
                </m:d>
              </m:oMath>
            </m:oMathPara>
          </w:p>
          <w:p w:rsidR="00B92AC4" w:rsidRDefault="004929BB">
            <w:pPr>
              <w:pStyle w:val="Zawartotabeli"/>
              <w:widowControl w:val="0"/>
              <w:spacing w:line="360" w:lineRule="auto"/>
              <w:jc w:val="center"/>
              <w:rPr>
                <w:rFonts w:hint="eastAsia"/>
                <w:color w:val="auto"/>
              </w:rPr>
            </w:pPr>
            <m:oMathPara>
              <m:oMath>
                <m:r>
                  <w:rPr>
                    <w:rFonts w:ascii="Cambria Math" w:hAnsi="Cambria Math"/>
                  </w:rPr>
                  <m:t>C</m:t>
                </m:r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</w:rPr>
                          <m:t>27</m:t>
                        </m:r>
                      </m:e>
                    </m:rad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  <m:r>
                      <w:rPr>
                        <w:rFonts w:ascii="Cambria Math" w:hAnsi="Cambria Math"/>
                      </w:rPr>
                      <m:t>D</m:t>
                    </m:r>
                    <m:r>
                      <w:rPr>
                        <w:rFonts w:ascii="Cambria Math" w:hAnsi="Cambria Math"/>
                      </w:rPr>
                      <m:t>+</m:t>
                    </m:r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N</m:t>
                        </m:r>
                        <m:r>
                          <w:rPr>
                            <w:rFonts w:ascii="Cambria Math" w:hAnsi="Cambria Math"/>
                          </w:rPr>
                          <m:t>-</m:t>
                        </m:r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e>
                    </m:d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σ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33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-</m:t>
                    </m:r>
                    <m:r>
                      <w:rPr>
                        <w:rFonts w:ascii="Cambria Math" w:hAnsi="Cambria Math"/>
                      </w:rPr>
                      <m:t>UCS</m:t>
                    </m:r>
                  </m:den>
                </m:f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D</m:t>
                        </m:r>
                        <m:r>
                          <w:rPr>
                            <w:rFonts w:ascii="Cambria Math" w:hAnsi="Cambria Math"/>
                          </w:rPr>
                          <m:t>+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</w:rPr>
                              <m:t>N</m:t>
                            </m:r>
                            <m:r>
                              <w:rPr>
                                <w:rFonts w:ascii="Cambria Math" w:hAnsi="Cambria Math"/>
                              </w:rPr>
                              <m:t>-</m:t>
                            </m:r>
                            <m:r>
                              <w:rPr>
                                <w:rFonts w:ascii="Cambria Math" w:hAnsi="Cambria Math"/>
                              </w:rPr>
                              <m:t>1</m:t>
                            </m:r>
                          </m:e>
                        </m:d>
                        <m:sSub>
                          <m:sSub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σ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33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</w:rPr>
                          <m:t>-</m:t>
                        </m:r>
                        <m:r>
                          <w:rPr>
                            <w:rFonts w:ascii="Cambria Math" w:hAnsi="Cambria Math"/>
                          </w:rPr>
                          <m:t>UCS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2</m:t>
                        </m:r>
                        <m:r>
                          <w:rPr>
                            <w:rFonts w:ascii="Cambria Math" w:hAnsi="Cambria Math"/>
                          </w:rPr>
                          <m:t>D</m:t>
                        </m:r>
                        <m:r>
                          <w:rPr>
                            <w:rFonts w:ascii="Cambria Math" w:hAnsi="Cambria Math"/>
                          </w:rPr>
                          <m:t>+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  <m:r>
                              <w:rPr>
                                <w:rFonts w:ascii="Cambria Math" w:hAnsi="Cambria Math"/>
                              </w:rPr>
                              <m:t>N</m:t>
                            </m:r>
                            <m:r>
                              <w:rPr>
                                <w:rFonts w:ascii="Cambria Math" w:hAnsi="Cambria Math"/>
                              </w:rPr>
                              <m:t>+1</m:t>
                            </m:r>
                          </m:e>
                        </m:d>
                        <m:sSub>
                          <m:sSub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σ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33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</w:rPr>
                          <m:t>-</m:t>
                        </m:r>
                        <m:r>
                          <w:rPr>
                            <w:rFonts w:ascii="Cambria Math" w:hAnsi="Cambria Math"/>
                          </w:rPr>
                          <m:t>UCS</m:t>
                        </m:r>
                      </m:den>
                    </m:f>
                    <m:r>
                      <w:rPr>
                        <w:rFonts w:ascii="Cambria Math" w:hAnsi="Cambria Math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N</m:t>
                        </m:r>
                        <m:r>
                          <w:rPr>
                            <w:rFonts w:ascii="Cambria Math" w:hAnsi="Cambria Math"/>
                          </w:rPr>
                          <m:t>-</m:t>
                        </m:r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N</m:t>
                        </m:r>
                        <m:r>
                          <w:rPr>
                            <w:rFonts w:ascii="Cambria Math" w:hAnsi="Cambria Math"/>
                          </w:rPr>
                          <m:t>+2</m:t>
                        </m:r>
                      </m:den>
                    </m:f>
                  </m:e>
                </m:d>
              </m:oMath>
            </m:oMathPara>
          </w:p>
          <w:p w:rsidR="00B92AC4" w:rsidRDefault="004929BB">
            <w:pPr>
              <w:pStyle w:val="Zawartotabeli"/>
              <w:widowControl w:val="0"/>
              <w:spacing w:line="360" w:lineRule="auto"/>
              <w:jc w:val="center"/>
              <w:rPr>
                <w:rFonts w:hint="eastAsia"/>
                <w:color w:val="auto"/>
              </w:rPr>
            </w:pPr>
            <m:oMathPara>
              <m:oMath>
                <m:r>
                  <w:rPr>
                    <w:rFonts w:ascii="Cambria Math" w:hAnsi="Cambria Math"/>
                  </w:rPr>
                  <m:t>D</m:t>
                </m:r>
                <m:r>
                  <w:rPr>
                    <w:rFonts w:ascii="Cambria Math" w:hAnsi="Cambria Math"/>
                  </w:rPr>
                  <m:t>=</m:t>
                </m:r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1-0,6</m:t>
                    </m:r>
                    <m:r>
                      <w:rPr>
                        <w:rFonts w:ascii="Cambria Math" w:hAnsi="Cambria Math"/>
                      </w:rPr>
                      <m:t>μ</m:t>
                    </m:r>
                  </m:e>
                </m:d>
                <m:r>
                  <w:rPr>
                    <w:rFonts w:ascii="Cambria Math" w:hAnsi="Cambria Math"/>
                  </w:rPr>
                  <m:t>UCS</m:t>
                </m:r>
              </m:oMath>
            </m:oMathPara>
          </w:p>
        </w:tc>
        <w:tc>
          <w:tcPr>
            <w:tcW w:w="1068" w:type="dxa"/>
            <w:shd w:val="clear" w:color="auto" w:fill="FFFFFF"/>
            <w:vAlign w:val="center"/>
          </w:tcPr>
          <w:p w:rsidR="00B92AC4" w:rsidRDefault="004929BB">
            <w:pPr>
              <w:pStyle w:val="Zawartotabeli"/>
              <w:widowControl w:val="0"/>
              <w:spacing w:line="360" w:lineRule="auto"/>
              <w:jc w:val="both"/>
              <w:rPr>
                <w:rFonts w:ascii="Calibri" w:hAnsi="Calibri"/>
                <w:color w:val="auto"/>
              </w:rPr>
            </w:pPr>
            <w:r>
              <w:rPr>
                <w:rFonts w:ascii="Calibri" w:hAnsi="Calibri"/>
                <w:color w:val="auto"/>
              </w:rPr>
              <w:t>(A.2.3)</w:t>
            </w:r>
          </w:p>
        </w:tc>
      </w:tr>
    </w:tbl>
    <w:p w:rsidR="00B92AC4" w:rsidRDefault="00B92AC4" w:rsidP="004929BB">
      <w:pPr>
        <w:spacing w:line="360" w:lineRule="auto"/>
        <w:jc w:val="both"/>
        <w:rPr>
          <w:rFonts w:hint="eastAsia"/>
        </w:rPr>
      </w:pPr>
      <w:bookmarkStart w:id="0" w:name="_GoBack"/>
      <w:bookmarkEnd w:id="0"/>
    </w:p>
    <w:sectPr w:rsidR="00B92AC4">
      <w:pgSz w:w="11906" w:h="16838"/>
      <w:pgMar w:top="1134" w:right="1134" w:bottom="1134" w:left="1134" w:header="0" w:footer="0" w:gutter="0"/>
      <w:cols w:space="708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EE"/>
    <w:family w:val="roman"/>
    <w:pitch w:val="variable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Liberation Sans">
    <w:altName w:val="Arial"/>
    <w:charset w:val="EE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Microsoft YaHei"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AC4"/>
    <w:rsid w:val="004929BB"/>
    <w:rsid w:val="00982413"/>
    <w:rsid w:val="00A21584"/>
    <w:rsid w:val="00B50FCA"/>
    <w:rsid w:val="00B92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szCs w:val="24"/>
        <w:lang w:val="en-GB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color w:val="00000A"/>
      <w:sz w:val="24"/>
    </w:rPr>
  </w:style>
  <w:style w:type="paragraph" w:styleId="Nagwek1">
    <w:name w:val="heading 1"/>
    <w:basedOn w:val="Nagwek10"/>
    <w:qFormat/>
    <w:pPr>
      <w:widowControl w:val="0"/>
      <w:outlineLvl w:val="0"/>
    </w:pPr>
    <w:rPr>
      <w:rFonts w:ascii="Liberation Serif" w:eastAsia="SimSun" w:hAnsi="Liberation Serif" w:cs="Mangal"/>
      <w:sz w:val="20"/>
      <w:szCs w:val="24"/>
    </w:rPr>
  </w:style>
  <w:style w:type="paragraph" w:styleId="Nagwek2">
    <w:name w:val="heading 2"/>
    <w:basedOn w:val="Nagwek10"/>
    <w:qFormat/>
    <w:pPr>
      <w:widowControl w:val="0"/>
      <w:outlineLvl w:val="1"/>
    </w:pPr>
    <w:rPr>
      <w:rFonts w:ascii="Liberation Serif" w:eastAsia="SimSun" w:hAnsi="Liberation Serif" w:cs="Mangal"/>
      <w:sz w:val="20"/>
      <w:szCs w:val="24"/>
    </w:rPr>
  </w:style>
  <w:style w:type="paragraph" w:styleId="Nagwek3">
    <w:name w:val="heading 3"/>
    <w:basedOn w:val="Nagwek10"/>
    <w:qFormat/>
    <w:pPr>
      <w:widowControl w:val="0"/>
      <w:outlineLvl w:val="2"/>
    </w:pPr>
    <w:rPr>
      <w:rFonts w:ascii="Liberation Serif" w:eastAsia="SimSun" w:hAnsi="Liberation Serif" w:cs="Mangal"/>
      <w:sz w:val="20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jlqj4b">
    <w:name w:val="jlqj4b"/>
    <w:basedOn w:val="Domylnaczcionkaakapitu"/>
    <w:qFormat/>
  </w:style>
  <w:style w:type="character" w:customStyle="1" w:styleId="Wyrnienie">
    <w:name w:val="Wyróżnienie"/>
    <w:qFormat/>
    <w:rPr>
      <w:i/>
      <w:iCs/>
    </w:rPr>
  </w:style>
  <w:style w:type="character" w:customStyle="1" w:styleId="TekstdymkaZnak">
    <w:name w:val="Tekst dymka Znak"/>
    <w:basedOn w:val="Domylnaczcionkaakapitu"/>
    <w:qFormat/>
    <w:rPr>
      <w:rFonts w:ascii="Tahoma" w:hAnsi="Tahoma"/>
      <w:color w:val="00000A"/>
      <w:sz w:val="16"/>
      <w:szCs w:val="14"/>
    </w:rPr>
  </w:style>
  <w:style w:type="character" w:styleId="Odwoaniedokomentarza">
    <w:name w:val="annotation reference"/>
    <w:basedOn w:val="Domylnaczcionkaakapitu"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qFormat/>
    <w:rPr>
      <w:color w:val="00000A"/>
      <w:szCs w:val="18"/>
    </w:rPr>
  </w:style>
  <w:style w:type="character" w:customStyle="1" w:styleId="TematkomentarzaZnak">
    <w:name w:val="Temat komentarza Znak"/>
    <w:basedOn w:val="TekstkomentarzaZnak"/>
    <w:qFormat/>
    <w:rPr>
      <w:b/>
      <w:bCs/>
      <w:color w:val="00000A"/>
      <w:szCs w:val="18"/>
    </w:rPr>
  </w:style>
  <w:style w:type="character" w:customStyle="1" w:styleId="czeinternetowe">
    <w:name w:val="Łącze internetowe"/>
    <w:qFormat/>
    <w:rPr>
      <w:color w:val="000080"/>
      <w:u w:val="single"/>
    </w:rPr>
  </w:style>
  <w:style w:type="character" w:customStyle="1" w:styleId="viiyi">
    <w:name w:val="viiyi"/>
    <w:basedOn w:val="Domylnaczcionkaakapitu"/>
    <w:qFormat/>
    <w:rsid w:val="00BB6FA8"/>
  </w:style>
  <w:style w:type="character" w:customStyle="1" w:styleId="Numeracjawierszy">
    <w:name w:val="Numeracja wierszy"/>
  </w:style>
  <w:style w:type="paragraph" w:customStyle="1" w:styleId="Nagwek10">
    <w:name w:val="Nagłówek1"/>
    <w:basedOn w:val="Normalny"/>
    <w:next w:val="TextBody"/>
    <w:qFormat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xtBody"/>
    <w:pPr>
      <w:widowControl w:val="0"/>
    </w:pPr>
    <w:rPr>
      <w:rFonts w:cs="Free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TextBody">
    <w:name w:val="Text Body"/>
    <w:basedOn w:val="Normalny"/>
    <w:qFormat/>
    <w:pPr>
      <w:spacing w:after="140" w:line="288" w:lineRule="auto"/>
    </w:pPr>
  </w:style>
  <w:style w:type="paragraph" w:customStyle="1" w:styleId="Gwkaistopka">
    <w:name w:val="Główka i stopka"/>
    <w:basedOn w:val="Normalny"/>
    <w:qFormat/>
  </w:style>
  <w:style w:type="paragraph" w:styleId="Nagwek">
    <w:name w:val="header"/>
    <w:basedOn w:val="Normaln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Nagwek11">
    <w:name w:val="Nagłówek1"/>
    <w:basedOn w:val="Normalny"/>
    <w:qFormat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Zawartotabeli">
    <w:name w:val="Zawartość tabeli"/>
    <w:basedOn w:val="TextBody"/>
    <w:qFormat/>
  </w:style>
  <w:style w:type="paragraph" w:styleId="Tekstdymka">
    <w:name w:val="Balloon Text"/>
    <w:basedOn w:val="Normalny"/>
    <w:qFormat/>
    <w:rPr>
      <w:rFonts w:ascii="Tahoma" w:hAnsi="Tahoma"/>
      <w:sz w:val="16"/>
      <w:szCs w:val="14"/>
    </w:rPr>
  </w:style>
  <w:style w:type="paragraph" w:styleId="Tekstkomentarza">
    <w:name w:val="annotation text"/>
    <w:basedOn w:val="Normalny"/>
    <w:qFormat/>
    <w:rPr>
      <w:sz w:val="20"/>
      <w:szCs w:val="18"/>
    </w:rPr>
  </w:style>
  <w:style w:type="paragraph" w:styleId="Tematkomentarza">
    <w:name w:val="annotation subject"/>
    <w:basedOn w:val="Tekstkomentarza"/>
    <w:qFormat/>
    <w:rPr>
      <w:b/>
      <w:bCs/>
    </w:rPr>
  </w:style>
  <w:style w:type="paragraph" w:customStyle="1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paragraph" w:styleId="Akapitzlist">
    <w:name w:val="List Paragraph"/>
    <w:basedOn w:val="Normalny"/>
    <w:uiPriority w:val="34"/>
    <w:qFormat/>
    <w:rsid w:val="00A94113"/>
    <w:pPr>
      <w:ind w:left="720"/>
      <w:contextualSpacing/>
    </w:pPr>
    <w:rPr>
      <w:szCs w:val="21"/>
    </w:rPr>
  </w:style>
  <w:style w:type="paragraph" w:customStyle="1" w:styleId="Cytaty">
    <w:name w:val="Cytaty"/>
    <w:basedOn w:val="Normalny"/>
    <w:qFormat/>
  </w:style>
  <w:style w:type="paragraph" w:styleId="Tytu">
    <w:name w:val="Title"/>
    <w:basedOn w:val="Nagwek11"/>
    <w:qFormat/>
  </w:style>
  <w:style w:type="paragraph" w:styleId="Podtytu">
    <w:name w:val="Subtitle"/>
    <w:basedOn w:val="Nagwek1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szCs w:val="24"/>
        <w:lang w:val="en-GB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color w:val="00000A"/>
      <w:sz w:val="24"/>
    </w:rPr>
  </w:style>
  <w:style w:type="paragraph" w:styleId="Nagwek1">
    <w:name w:val="heading 1"/>
    <w:basedOn w:val="Nagwek10"/>
    <w:qFormat/>
    <w:pPr>
      <w:widowControl w:val="0"/>
      <w:outlineLvl w:val="0"/>
    </w:pPr>
    <w:rPr>
      <w:rFonts w:ascii="Liberation Serif" w:eastAsia="SimSun" w:hAnsi="Liberation Serif" w:cs="Mangal"/>
      <w:sz w:val="20"/>
      <w:szCs w:val="24"/>
    </w:rPr>
  </w:style>
  <w:style w:type="paragraph" w:styleId="Nagwek2">
    <w:name w:val="heading 2"/>
    <w:basedOn w:val="Nagwek10"/>
    <w:qFormat/>
    <w:pPr>
      <w:widowControl w:val="0"/>
      <w:outlineLvl w:val="1"/>
    </w:pPr>
    <w:rPr>
      <w:rFonts w:ascii="Liberation Serif" w:eastAsia="SimSun" w:hAnsi="Liberation Serif" w:cs="Mangal"/>
      <w:sz w:val="20"/>
      <w:szCs w:val="24"/>
    </w:rPr>
  </w:style>
  <w:style w:type="paragraph" w:styleId="Nagwek3">
    <w:name w:val="heading 3"/>
    <w:basedOn w:val="Nagwek10"/>
    <w:qFormat/>
    <w:pPr>
      <w:widowControl w:val="0"/>
      <w:outlineLvl w:val="2"/>
    </w:pPr>
    <w:rPr>
      <w:rFonts w:ascii="Liberation Serif" w:eastAsia="SimSun" w:hAnsi="Liberation Serif" w:cs="Mangal"/>
      <w:sz w:val="20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jlqj4b">
    <w:name w:val="jlqj4b"/>
    <w:basedOn w:val="Domylnaczcionkaakapitu"/>
    <w:qFormat/>
  </w:style>
  <w:style w:type="character" w:customStyle="1" w:styleId="Wyrnienie">
    <w:name w:val="Wyróżnienie"/>
    <w:qFormat/>
    <w:rPr>
      <w:i/>
      <w:iCs/>
    </w:rPr>
  </w:style>
  <w:style w:type="character" w:customStyle="1" w:styleId="TekstdymkaZnak">
    <w:name w:val="Tekst dymka Znak"/>
    <w:basedOn w:val="Domylnaczcionkaakapitu"/>
    <w:qFormat/>
    <w:rPr>
      <w:rFonts w:ascii="Tahoma" w:hAnsi="Tahoma"/>
      <w:color w:val="00000A"/>
      <w:sz w:val="16"/>
      <w:szCs w:val="14"/>
    </w:rPr>
  </w:style>
  <w:style w:type="character" w:styleId="Odwoaniedokomentarza">
    <w:name w:val="annotation reference"/>
    <w:basedOn w:val="Domylnaczcionkaakapitu"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qFormat/>
    <w:rPr>
      <w:color w:val="00000A"/>
      <w:szCs w:val="18"/>
    </w:rPr>
  </w:style>
  <w:style w:type="character" w:customStyle="1" w:styleId="TematkomentarzaZnak">
    <w:name w:val="Temat komentarza Znak"/>
    <w:basedOn w:val="TekstkomentarzaZnak"/>
    <w:qFormat/>
    <w:rPr>
      <w:b/>
      <w:bCs/>
      <w:color w:val="00000A"/>
      <w:szCs w:val="18"/>
    </w:rPr>
  </w:style>
  <w:style w:type="character" w:customStyle="1" w:styleId="czeinternetowe">
    <w:name w:val="Łącze internetowe"/>
    <w:qFormat/>
    <w:rPr>
      <w:color w:val="000080"/>
      <w:u w:val="single"/>
    </w:rPr>
  </w:style>
  <w:style w:type="character" w:customStyle="1" w:styleId="viiyi">
    <w:name w:val="viiyi"/>
    <w:basedOn w:val="Domylnaczcionkaakapitu"/>
    <w:qFormat/>
    <w:rsid w:val="00BB6FA8"/>
  </w:style>
  <w:style w:type="character" w:customStyle="1" w:styleId="Numeracjawierszy">
    <w:name w:val="Numeracja wierszy"/>
  </w:style>
  <w:style w:type="paragraph" w:customStyle="1" w:styleId="Nagwek10">
    <w:name w:val="Nagłówek1"/>
    <w:basedOn w:val="Normalny"/>
    <w:next w:val="TextBody"/>
    <w:qFormat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xtBody"/>
    <w:pPr>
      <w:widowControl w:val="0"/>
    </w:pPr>
    <w:rPr>
      <w:rFonts w:cs="Free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TextBody">
    <w:name w:val="Text Body"/>
    <w:basedOn w:val="Normalny"/>
    <w:qFormat/>
    <w:pPr>
      <w:spacing w:after="140" w:line="288" w:lineRule="auto"/>
    </w:pPr>
  </w:style>
  <w:style w:type="paragraph" w:customStyle="1" w:styleId="Gwkaistopka">
    <w:name w:val="Główka i stopka"/>
    <w:basedOn w:val="Normalny"/>
    <w:qFormat/>
  </w:style>
  <w:style w:type="paragraph" w:styleId="Nagwek">
    <w:name w:val="header"/>
    <w:basedOn w:val="Normaln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Nagwek11">
    <w:name w:val="Nagłówek1"/>
    <w:basedOn w:val="Normalny"/>
    <w:qFormat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Zawartotabeli">
    <w:name w:val="Zawartość tabeli"/>
    <w:basedOn w:val="TextBody"/>
    <w:qFormat/>
  </w:style>
  <w:style w:type="paragraph" w:styleId="Tekstdymka">
    <w:name w:val="Balloon Text"/>
    <w:basedOn w:val="Normalny"/>
    <w:qFormat/>
    <w:rPr>
      <w:rFonts w:ascii="Tahoma" w:hAnsi="Tahoma"/>
      <w:sz w:val="16"/>
      <w:szCs w:val="14"/>
    </w:rPr>
  </w:style>
  <w:style w:type="paragraph" w:styleId="Tekstkomentarza">
    <w:name w:val="annotation text"/>
    <w:basedOn w:val="Normalny"/>
    <w:qFormat/>
    <w:rPr>
      <w:sz w:val="20"/>
      <w:szCs w:val="18"/>
    </w:rPr>
  </w:style>
  <w:style w:type="paragraph" w:styleId="Tematkomentarza">
    <w:name w:val="annotation subject"/>
    <w:basedOn w:val="Tekstkomentarza"/>
    <w:qFormat/>
    <w:rPr>
      <w:b/>
      <w:bCs/>
    </w:rPr>
  </w:style>
  <w:style w:type="paragraph" w:customStyle="1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paragraph" w:styleId="Akapitzlist">
    <w:name w:val="List Paragraph"/>
    <w:basedOn w:val="Normalny"/>
    <w:uiPriority w:val="34"/>
    <w:qFormat/>
    <w:rsid w:val="00A94113"/>
    <w:pPr>
      <w:ind w:left="720"/>
      <w:contextualSpacing/>
    </w:pPr>
    <w:rPr>
      <w:szCs w:val="21"/>
    </w:rPr>
  </w:style>
  <w:style w:type="paragraph" w:customStyle="1" w:styleId="Cytaty">
    <w:name w:val="Cytaty"/>
    <w:basedOn w:val="Normalny"/>
    <w:qFormat/>
  </w:style>
  <w:style w:type="paragraph" w:styleId="Tytu">
    <w:name w:val="Title"/>
    <w:basedOn w:val="Nagwek11"/>
    <w:qFormat/>
  </w:style>
  <w:style w:type="paragraph" w:styleId="Podtytu">
    <w:name w:val="Subtitle"/>
    <w:basedOn w:val="Nagwek1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Jarosiński Marek</dc:creator>
  <dc:description/>
  <cp:lastModifiedBy>Ewa Dąbrowska-Jędrusik</cp:lastModifiedBy>
  <cp:revision>3</cp:revision>
  <dcterms:created xsi:type="dcterms:W3CDTF">2021-12-20T10:05:00Z</dcterms:created>
  <dcterms:modified xsi:type="dcterms:W3CDTF">2021-12-20T10:05:00Z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